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4ECB" w14:textId="77777777" w:rsidR="00CC450D" w:rsidRPr="00983409" w:rsidRDefault="00CC450D" w:rsidP="00CC450D">
      <w:pPr>
        <w:jc w:val="center"/>
        <w:rPr>
          <w:rFonts w:cs="Arial"/>
          <w:b/>
          <w:color w:val="000000" w:themeColor="text1"/>
          <w:sz w:val="24"/>
          <w:szCs w:val="24"/>
          <w:lang w:val="pt-BR"/>
        </w:rPr>
      </w:pPr>
      <w:r w:rsidRPr="00983409">
        <w:rPr>
          <w:rFonts w:cs="Arial"/>
          <w:b/>
          <w:color w:val="000000" w:themeColor="text1"/>
          <w:sz w:val="24"/>
          <w:szCs w:val="24"/>
          <w:lang w:val="pt-BR"/>
        </w:rPr>
        <w:t xml:space="preserve">CONVENÇÃO COLETIVA DE TRABALHO </w:t>
      </w:r>
      <w:r w:rsidR="001C731F" w:rsidRPr="00983409">
        <w:rPr>
          <w:rFonts w:cs="Arial"/>
          <w:b/>
          <w:color w:val="000000" w:themeColor="text1"/>
          <w:sz w:val="24"/>
          <w:szCs w:val="24"/>
          <w:lang w:val="pt-BR"/>
        </w:rPr>
        <w:t>ADITIVA</w:t>
      </w:r>
    </w:p>
    <w:p w14:paraId="25A67F90" w14:textId="77777777" w:rsidR="00CC450D" w:rsidRPr="00983409" w:rsidRDefault="00CC450D" w:rsidP="00CC450D">
      <w:pPr>
        <w:jc w:val="center"/>
        <w:rPr>
          <w:rFonts w:cs="Arial"/>
          <w:b/>
          <w:color w:val="000000" w:themeColor="text1"/>
          <w:sz w:val="24"/>
          <w:szCs w:val="24"/>
          <w:lang w:val="pt-BR"/>
        </w:rPr>
      </w:pPr>
    </w:p>
    <w:p w14:paraId="4E8DC08A" w14:textId="77777777" w:rsidR="00CC450D" w:rsidRPr="00983409" w:rsidRDefault="00CC450D" w:rsidP="00CC450D">
      <w:pPr>
        <w:jc w:val="center"/>
        <w:rPr>
          <w:rFonts w:cs="Arial"/>
          <w:b/>
          <w:color w:val="000000" w:themeColor="text1"/>
          <w:sz w:val="24"/>
          <w:szCs w:val="24"/>
          <w:lang w:val="pt-BR"/>
        </w:rPr>
      </w:pPr>
    </w:p>
    <w:p w14:paraId="798514E9" w14:textId="348E4903" w:rsidR="005F016D" w:rsidRPr="00E25684" w:rsidRDefault="00F7241A" w:rsidP="005F016D">
      <w:pPr>
        <w:pStyle w:val="Ttulo1"/>
        <w:spacing w:before="0" w:line="276" w:lineRule="auto"/>
        <w:jc w:val="both"/>
        <w:rPr>
          <w:rFonts w:cs="Arial"/>
          <w:b w:val="0"/>
          <w:bCs/>
          <w:color w:val="000000" w:themeColor="text1"/>
          <w:szCs w:val="24"/>
        </w:rPr>
      </w:pPr>
      <w:bookmarkStart w:id="0" w:name="_Toc521922084"/>
      <w:r w:rsidRPr="00E25684">
        <w:rPr>
          <w:rFonts w:cs="Arial"/>
          <w:caps/>
          <w:color w:val="000000" w:themeColor="text1"/>
          <w:szCs w:val="24"/>
          <w:u w:val="none"/>
          <w:lang w:val="pt-BR"/>
        </w:rPr>
        <w:t xml:space="preserve">CLÁUSULA </w:t>
      </w:r>
      <w:r w:rsidR="0008695D" w:rsidRPr="00E25684">
        <w:rPr>
          <w:rFonts w:cs="Arial"/>
          <w:caps/>
          <w:color w:val="000000" w:themeColor="text1"/>
          <w:szCs w:val="24"/>
          <w:u w:val="none"/>
          <w:lang w:val="pt-BR"/>
        </w:rPr>
        <w:t>1ª</w:t>
      </w:r>
      <w:r w:rsidRPr="00E25684">
        <w:rPr>
          <w:rFonts w:cs="Arial"/>
          <w:caps/>
          <w:color w:val="000000" w:themeColor="text1"/>
          <w:szCs w:val="24"/>
          <w:u w:val="none"/>
          <w:lang w:val="pt-BR"/>
        </w:rPr>
        <w:t xml:space="preserve"> - </w:t>
      </w:r>
      <w:bookmarkEnd w:id="0"/>
      <w:r w:rsidR="005F016D" w:rsidRPr="00E25684">
        <w:rPr>
          <w:rFonts w:cs="Arial"/>
          <w:bCs/>
          <w:color w:val="000000" w:themeColor="text1"/>
          <w:szCs w:val="24"/>
          <w:u w:val="none"/>
        </w:rPr>
        <w:t>DA NEGOCIAÇÃO REALIZADA EM 12.03.2020</w:t>
      </w:r>
    </w:p>
    <w:p w14:paraId="0180373E" w14:textId="77777777" w:rsidR="005F016D" w:rsidRPr="00E25684" w:rsidRDefault="005F016D" w:rsidP="005F016D">
      <w:pPr>
        <w:spacing w:line="276" w:lineRule="auto"/>
        <w:ind w:left="360"/>
        <w:jc w:val="both"/>
        <w:rPr>
          <w:rFonts w:cs="Arial"/>
          <w:b/>
          <w:bCs/>
          <w:color w:val="000000" w:themeColor="text1"/>
          <w:sz w:val="24"/>
          <w:szCs w:val="24"/>
        </w:rPr>
      </w:pPr>
    </w:p>
    <w:p w14:paraId="2ED3FE18" w14:textId="77777777" w:rsidR="005F016D" w:rsidRPr="00E25684" w:rsidRDefault="005F016D" w:rsidP="005F016D">
      <w:pPr>
        <w:pStyle w:val="Numerada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E2568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Em virtude de situação de força maior decorrente da pandemia, as partes deliberaram, em mesa de negociação, pelo teletrabalho e férias, incluindo a sua antecipação, no formato praticado pelos bancos no período, afastando-se a necessidade de observância das formalidades legais. A adoção de medidas emergenciais como estas, desde o início da declaração de pandemia, em 11.03.2020, foi imprescindível para proteger a saúde e a vida dos bancários. </w:t>
      </w:r>
    </w:p>
    <w:p w14:paraId="15C7BDE2" w14:textId="77777777" w:rsidR="005F016D" w:rsidRPr="00E25684" w:rsidRDefault="005F016D" w:rsidP="005F016D">
      <w:pPr>
        <w:pStyle w:val="Numerada"/>
        <w:numPr>
          <w:ilvl w:val="0"/>
          <w:numId w:val="0"/>
        </w:numPr>
        <w:spacing w:line="276" w:lineRule="auto"/>
        <w:ind w:left="36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2ACC39F1" w14:textId="77777777" w:rsidR="005F016D" w:rsidRPr="00E25684" w:rsidRDefault="005F016D" w:rsidP="005F016D">
      <w:pPr>
        <w:pStyle w:val="Numerada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E25684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Parágrafo primeiro - </w:t>
      </w:r>
      <w:r w:rsidRPr="00E25684">
        <w:rPr>
          <w:rFonts w:ascii="Arial" w:hAnsi="Arial" w:cs="Arial"/>
          <w:color w:val="000000" w:themeColor="text1"/>
          <w:sz w:val="24"/>
          <w:szCs w:val="24"/>
          <w:lang w:val="pt-BR"/>
        </w:rPr>
        <w:t>As condições do teletrabalho emergencial praticadas a partir de 12.03.2020, em face da prevenção e controle da transmissibilidade da COVID-19, permanecerão válidas e vigentes, enquanto perdurar a situação de Emergência de Saúde Pública de Importância Nacional, declarada por meio da Portaria nº 188/GM/MS, de 3 de fevereiro de 2020, ainda que o empregado alterne entre o teletrabalho e o trabalho presencial.</w:t>
      </w:r>
    </w:p>
    <w:p w14:paraId="77D7A289" w14:textId="77777777" w:rsidR="005F016D" w:rsidRPr="00E25684" w:rsidRDefault="005F016D" w:rsidP="005F016D">
      <w:pPr>
        <w:pStyle w:val="Numerada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26834B02" w14:textId="77777777" w:rsidR="005F016D" w:rsidRPr="00E25684" w:rsidRDefault="005F016D" w:rsidP="005F016D">
      <w:p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E25684">
        <w:rPr>
          <w:rFonts w:cs="Arial"/>
          <w:b/>
          <w:bCs/>
          <w:color w:val="000000" w:themeColor="text1"/>
          <w:sz w:val="24"/>
          <w:szCs w:val="24"/>
        </w:rPr>
        <w:t xml:space="preserve">Parágrafo segundo - </w:t>
      </w:r>
      <w:r w:rsidRPr="00E25684">
        <w:rPr>
          <w:rFonts w:cs="Arial"/>
          <w:color w:val="000000" w:themeColor="text1"/>
          <w:sz w:val="24"/>
          <w:szCs w:val="24"/>
        </w:rPr>
        <w:t>Consequentemente, mantêm-se para estes empregados as condições de teletrabalho emergencial atualmente praticadas.</w:t>
      </w:r>
    </w:p>
    <w:p w14:paraId="536536A9" w14:textId="77777777" w:rsidR="005F016D" w:rsidRPr="00983409" w:rsidRDefault="005F016D" w:rsidP="00CC450D">
      <w:pPr>
        <w:rPr>
          <w:rFonts w:cs="Arial"/>
          <w:color w:val="000000" w:themeColor="text1"/>
          <w:sz w:val="24"/>
          <w:szCs w:val="24"/>
        </w:rPr>
      </w:pPr>
    </w:p>
    <w:p w14:paraId="338821B3" w14:textId="77777777" w:rsidR="00735B70" w:rsidRPr="00983409" w:rsidRDefault="00735B70" w:rsidP="00735B70">
      <w:pPr>
        <w:pStyle w:val="Ttulo1"/>
        <w:spacing w:before="0" w:line="276" w:lineRule="auto"/>
        <w:jc w:val="both"/>
        <w:rPr>
          <w:rFonts w:cs="Arial"/>
          <w:caps/>
          <w:color w:val="000000" w:themeColor="text1"/>
          <w:szCs w:val="24"/>
          <w:u w:val="none"/>
          <w:lang w:val="pt-BR"/>
        </w:rPr>
      </w:pPr>
      <w:bookmarkStart w:id="1" w:name="_Toc521922086"/>
      <w:r w:rsidRPr="00983409">
        <w:rPr>
          <w:rFonts w:cs="Arial"/>
          <w:caps/>
          <w:color w:val="000000" w:themeColor="text1"/>
          <w:szCs w:val="24"/>
          <w:u w:val="none"/>
          <w:lang w:val="pt-BR"/>
        </w:rPr>
        <w:t>CLÁUSULA 2ª - ABRANGÊNCIA TERRITORIAL</w:t>
      </w:r>
      <w:bookmarkEnd w:id="1"/>
    </w:p>
    <w:p w14:paraId="0881AE84" w14:textId="77777777" w:rsidR="00735B70" w:rsidRPr="00983409" w:rsidRDefault="00735B70" w:rsidP="00735B70">
      <w:pPr>
        <w:spacing w:line="276" w:lineRule="auto"/>
        <w:jc w:val="both"/>
        <w:rPr>
          <w:rFonts w:cs="Arial"/>
          <w:bCs/>
          <w:color w:val="000000" w:themeColor="text1"/>
          <w:sz w:val="24"/>
          <w:szCs w:val="24"/>
          <w:lang w:val="pt-BR"/>
        </w:rPr>
      </w:pPr>
    </w:p>
    <w:p w14:paraId="7210B34D" w14:textId="77777777" w:rsidR="00735B70" w:rsidRPr="00983409" w:rsidRDefault="00735B70" w:rsidP="00735B70">
      <w:pPr>
        <w:spacing w:line="276" w:lineRule="auto"/>
        <w:jc w:val="both"/>
        <w:rPr>
          <w:rFonts w:cs="Arial"/>
          <w:bCs/>
          <w:color w:val="000000" w:themeColor="text1"/>
          <w:sz w:val="24"/>
          <w:szCs w:val="24"/>
          <w:lang w:val="pt-BR"/>
        </w:rPr>
      </w:pPr>
      <w:r w:rsidRPr="00983409">
        <w:rPr>
          <w:rFonts w:cs="Arial"/>
          <w:bCs/>
          <w:color w:val="000000" w:themeColor="text1"/>
          <w:sz w:val="24"/>
          <w:szCs w:val="24"/>
          <w:lang w:val="pt-BR"/>
        </w:rPr>
        <w:t>A presente Convenção Coletiva de Trabalho aplica-se às partes convenentes no âmbito territorial de suas representações</w:t>
      </w:r>
      <w:r w:rsidRPr="00983409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  <w:lang w:val="pt-BR"/>
        </w:rPr>
        <w:t>.</w:t>
      </w:r>
      <w:r w:rsidR="0032197D" w:rsidRPr="00983409">
        <w:rPr>
          <w:rFonts w:cs="Arial"/>
          <w:bCs/>
          <w:color w:val="000000" w:themeColor="text1"/>
          <w:sz w:val="24"/>
          <w:szCs w:val="24"/>
          <w:shd w:val="clear" w:color="auto" w:fill="FFFFFF" w:themeFill="background1"/>
          <w:lang w:val="pt-BR"/>
        </w:rPr>
        <w:t xml:space="preserve"> Aplica-se, ainda, a todos os empregados representados pelas entidades sindicais profissionais convenentes.</w:t>
      </w:r>
    </w:p>
    <w:p w14:paraId="05BB7767" w14:textId="77777777" w:rsidR="00735B70" w:rsidRPr="00983409" w:rsidRDefault="00735B70" w:rsidP="00735B70">
      <w:pPr>
        <w:tabs>
          <w:tab w:val="left" w:pos="1060"/>
        </w:tabs>
        <w:spacing w:line="276" w:lineRule="auto"/>
        <w:jc w:val="both"/>
        <w:rPr>
          <w:rFonts w:cs="Arial"/>
          <w:b/>
          <w:color w:val="000000" w:themeColor="text1"/>
          <w:sz w:val="24"/>
          <w:szCs w:val="24"/>
          <w:lang w:val="pt-BR"/>
        </w:rPr>
      </w:pPr>
    </w:p>
    <w:p w14:paraId="03E06996" w14:textId="77777777" w:rsidR="00735B70" w:rsidRPr="00983409" w:rsidRDefault="00735B70" w:rsidP="00735B70">
      <w:pPr>
        <w:pStyle w:val="Ttulo1"/>
        <w:spacing w:before="0" w:line="276" w:lineRule="auto"/>
        <w:jc w:val="both"/>
        <w:rPr>
          <w:rFonts w:cs="Arial"/>
          <w:caps/>
          <w:color w:val="000000" w:themeColor="text1"/>
          <w:szCs w:val="24"/>
          <w:u w:val="none"/>
          <w:lang w:val="pt-BR"/>
        </w:rPr>
      </w:pPr>
      <w:bookmarkStart w:id="2" w:name="_Toc521922087"/>
      <w:r w:rsidRPr="00983409">
        <w:rPr>
          <w:rFonts w:cs="Arial"/>
          <w:caps/>
          <w:color w:val="000000" w:themeColor="text1"/>
          <w:szCs w:val="24"/>
          <w:u w:val="none"/>
          <w:lang w:val="pt-BR"/>
        </w:rPr>
        <w:t xml:space="preserve">CLÁUSULA </w:t>
      </w:r>
      <w:r w:rsidR="00F074D2" w:rsidRPr="00983409">
        <w:rPr>
          <w:rFonts w:cs="Arial"/>
          <w:caps/>
          <w:color w:val="000000" w:themeColor="text1"/>
          <w:szCs w:val="24"/>
          <w:u w:val="none"/>
          <w:lang w:val="pt-BR"/>
        </w:rPr>
        <w:t xml:space="preserve">3ª </w:t>
      </w:r>
      <w:r w:rsidRPr="00983409">
        <w:rPr>
          <w:rFonts w:cs="Arial"/>
          <w:caps/>
          <w:color w:val="000000" w:themeColor="text1"/>
          <w:szCs w:val="24"/>
          <w:u w:val="none"/>
          <w:lang w:val="pt-BR"/>
        </w:rPr>
        <w:t>- VIGÊNCIA</w:t>
      </w:r>
      <w:bookmarkEnd w:id="2"/>
      <w:r w:rsidRPr="00983409">
        <w:rPr>
          <w:rFonts w:cs="Arial"/>
          <w:caps/>
          <w:color w:val="000000" w:themeColor="text1"/>
          <w:szCs w:val="24"/>
          <w:u w:val="none"/>
          <w:lang w:val="pt-BR"/>
        </w:rPr>
        <w:t xml:space="preserve"> </w:t>
      </w:r>
    </w:p>
    <w:p w14:paraId="533F57B0" w14:textId="77777777" w:rsidR="00735B70" w:rsidRPr="00983409" w:rsidRDefault="00735B70" w:rsidP="00735B70">
      <w:pPr>
        <w:spacing w:line="276" w:lineRule="auto"/>
        <w:jc w:val="both"/>
        <w:rPr>
          <w:rFonts w:cs="Arial"/>
          <w:b/>
          <w:color w:val="000000" w:themeColor="text1"/>
          <w:sz w:val="24"/>
          <w:szCs w:val="24"/>
          <w:lang w:val="pt-BR"/>
        </w:rPr>
      </w:pPr>
    </w:p>
    <w:p w14:paraId="4013DD9E" w14:textId="3B98BA20" w:rsidR="00735B70" w:rsidRPr="00983409" w:rsidRDefault="00735B70" w:rsidP="00735B70">
      <w:pPr>
        <w:spacing w:line="276" w:lineRule="auto"/>
        <w:jc w:val="both"/>
        <w:rPr>
          <w:rFonts w:cs="Arial"/>
          <w:color w:val="000000" w:themeColor="text1"/>
          <w:sz w:val="24"/>
          <w:szCs w:val="24"/>
          <w:lang w:val="pt-BR"/>
        </w:rPr>
      </w:pPr>
      <w:r w:rsidRPr="00983409">
        <w:rPr>
          <w:rFonts w:cs="Arial"/>
          <w:color w:val="000000" w:themeColor="text1"/>
          <w:sz w:val="24"/>
          <w:szCs w:val="24"/>
          <w:lang w:val="pt-BR"/>
        </w:rPr>
        <w:t xml:space="preserve">A vigência da presente Convenção Coletiva de Trabalho terá a duração de 2 (dois) anos, de 1º de setembro de </w:t>
      </w:r>
      <w:r w:rsidR="00736047" w:rsidRPr="00983409">
        <w:rPr>
          <w:rFonts w:cs="Arial"/>
          <w:color w:val="000000" w:themeColor="text1"/>
          <w:sz w:val="24"/>
          <w:szCs w:val="24"/>
          <w:lang w:val="pt-BR"/>
        </w:rPr>
        <w:t xml:space="preserve">2020 </w:t>
      </w:r>
      <w:r w:rsidRPr="00983409">
        <w:rPr>
          <w:rFonts w:cs="Arial"/>
          <w:color w:val="000000" w:themeColor="text1"/>
          <w:sz w:val="24"/>
          <w:szCs w:val="24"/>
          <w:lang w:val="pt-BR"/>
        </w:rPr>
        <w:t xml:space="preserve">a 31 de agosto de </w:t>
      </w:r>
      <w:r w:rsidR="00736047" w:rsidRPr="00983409">
        <w:rPr>
          <w:rFonts w:cs="Arial"/>
          <w:color w:val="000000" w:themeColor="text1"/>
          <w:sz w:val="24"/>
          <w:szCs w:val="24"/>
          <w:lang w:val="pt-BR"/>
        </w:rPr>
        <w:t>2022</w:t>
      </w:r>
      <w:r w:rsidRPr="00983409">
        <w:rPr>
          <w:rFonts w:cs="Arial"/>
          <w:color w:val="000000" w:themeColor="text1"/>
          <w:sz w:val="24"/>
          <w:szCs w:val="24"/>
          <w:lang w:val="pt-BR"/>
        </w:rPr>
        <w:t>.</w:t>
      </w:r>
    </w:p>
    <w:p w14:paraId="5529D8B4" w14:textId="77777777" w:rsidR="008068B5" w:rsidRPr="00983409" w:rsidRDefault="008068B5" w:rsidP="00735B70">
      <w:pPr>
        <w:spacing w:line="276" w:lineRule="auto"/>
        <w:jc w:val="both"/>
        <w:rPr>
          <w:rFonts w:cs="Arial"/>
          <w:color w:val="000000" w:themeColor="text1"/>
          <w:sz w:val="24"/>
          <w:szCs w:val="24"/>
          <w:lang w:val="pt-BR"/>
        </w:rPr>
      </w:pPr>
    </w:p>
    <w:p w14:paraId="416B5738" w14:textId="6D293DC1" w:rsidR="008068B5" w:rsidRPr="00983409" w:rsidRDefault="008068B5" w:rsidP="008068B5">
      <w:pPr>
        <w:rPr>
          <w:rFonts w:cs="Arial"/>
          <w:color w:val="000000" w:themeColor="text1"/>
          <w:sz w:val="24"/>
          <w:szCs w:val="24"/>
          <w:lang w:val="pt-BR"/>
        </w:rPr>
      </w:pPr>
      <w:r w:rsidRPr="00983409">
        <w:rPr>
          <w:rFonts w:cs="Arial"/>
          <w:color w:val="000000" w:themeColor="text1"/>
          <w:sz w:val="24"/>
          <w:szCs w:val="24"/>
          <w:lang w:val="pt-BR"/>
        </w:rPr>
        <w:t xml:space="preserve">São Paulo, 31 de agosto de </w:t>
      </w:r>
      <w:r w:rsidR="00736047" w:rsidRPr="00983409">
        <w:rPr>
          <w:rFonts w:cs="Arial"/>
          <w:color w:val="000000" w:themeColor="text1"/>
          <w:sz w:val="24"/>
          <w:szCs w:val="24"/>
          <w:lang w:val="pt-BR"/>
        </w:rPr>
        <w:t>2020</w:t>
      </w:r>
      <w:r w:rsidRPr="00983409">
        <w:rPr>
          <w:rFonts w:cs="Arial"/>
          <w:color w:val="000000" w:themeColor="text1"/>
          <w:sz w:val="24"/>
          <w:szCs w:val="24"/>
          <w:lang w:val="pt-BR"/>
        </w:rPr>
        <w:t>.</w:t>
      </w:r>
    </w:p>
    <w:p w14:paraId="4DFDD36A" w14:textId="77777777" w:rsidR="00D374E5" w:rsidRPr="00983409" w:rsidRDefault="00D374E5" w:rsidP="00735B70">
      <w:pPr>
        <w:spacing w:line="276" w:lineRule="auto"/>
        <w:jc w:val="both"/>
        <w:rPr>
          <w:rFonts w:cs="Arial"/>
          <w:color w:val="000000" w:themeColor="text1"/>
          <w:sz w:val="24"/>
          <w:szCs w:val="24"/>
          <w:lang w:val="pt-BR"/>
        </w:rPr>
      </w:pPr>
    </w:p>
    <w:p w14:paraId="1DA45BB5" w14:textId="77777777" w:rsidR="008068B5" w:rsidRPr="00983409" w:rsidRDefault="008068B5" w:rsidP="00735B70">
      <w:pPr>
        <w:spacing w:line="276" w:lineRule="auto"/>
        <w:jc w:val="both"/>
        <w:rPr>
          <w:rFonts w:cs="Arial"/>
          <w:color w:val="000000" w:themeColor="text1"/>
          <w:sz w:val="24"/>
          <w:szCs w:val="24"/>
          <w:lang w:val="pt-BR"/>
        </w:rPr>
      </w:pPr>
    </w:p>
    <w:sectPr w:rsidR="008068B5" w:rsidRPr="009834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6E44" w14:textId="77777777" w:rsidR="00CC6F7B" w:rsidRDefault="00CC6F7B" w:rsidP="006F6748">
      <w:r>
        <w:separator/>
      </w:r>
    </w:p>
  </w:endnote>
  <w:endnote w:type="continuationSeparator" w:id="0">
    <w:p w14:paraId="182DA0FF" w14:textId="77777777" w:rsidR="00CC6F7B" w:rsidRDefault="00CC6F7B" w:rsidP="006F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518032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AC0BD4" w14:textId="77777777" w:rsidR="006F6748" w:rsidRPr="000B517A" w:rsidRDefault="006F6748">
            <w:pPr>
              <w:pStyle w:val="Rodap"/>
              <w:jc w:val="right"/>
              <w:rPr>
                <w:sz w:val="16"/>
                <w:szCs w:val="16"/>
              </w:rPr>
            </w:pPr>
            <w:r w:rsidRPr="000B517A">
              <w:rPr>
                <w:sz w:val="16"/>
                <w:szCs w:val="16"/>
                <w:lang w:val="pt-BR"/>
              </w:rPr>
              <w:t xml:space="preserve">Página </w:t>
            </w:r>
            <w:r w:rsidRPr="000B517A">
              <w:rPr>
                <w:bCs/>
                <w:sz w:val="16"/>
                <w:szCs w:val="16"/>
              </w:rPr>
              <w:fldChar w:fldCharType="begin"/>
            </w:r>
            <w:r w:rsidRPr="000B517A">
              <w:rPr>
                <w:bCs/>
                <w:sz w:val="16"/>
                <w:szCs w:val="16"/>
              </w:rPr>
              <w:instrText>PAGE</w:instrText>
            </w:r>
            <w:r w:rsidRPr="000B517A">
              <w:rPr>
                <w:bCs/>
                <w:sz w:val="16"/>
                <w:szCs w:val="16"/>
              </w:rPr>
              <w:fldChar w:fldCharType="separate"/>
            </w:r>
            <w:r w:rsidR="000B517A">
              <w:rPr>
                <w:bCs/>
                <w:noProof/>
                <w:sz w:val="16"/>
                <w:szCs w:val="16"/>
              </w:rPr>
              <w:t>1</w:t>
            </w:r>
            <w:r w:rsidRPr="000B517A">
              <w:rPr>
                <w:bCs/>
                <w:sz w:val="16"/>
                <w:szCs w:val="16"/>
              </w:rPr>
              <w:fldChar w:fldCharType="end"/>
            </w:r>
            <w:r w:rsidRPr="000B517A">
              <w:rPr>
                <w:sz w:val="16"/>
                <w:szCs w:val="16"/>
                <w:lang w:val="pt-BR"/>
              </w:rPr>
              <w:t xml:space="preserve"> de </w:t>
            </w:r>
            <w:r w:rsidRPr="000B517A">
              <w:rPr>
                <w:bCs/>
                <w:sz w:val="16"/>
                <w:szCs w:val="16"/>
              </w:rPr>
              <w:fldChar w:fldCharType="begin"/>
            </w:r>
            <w:r w:rsidRPr="000B517A">
              <w:rPr>
                <w:bCs/>
                <w:sz w:val="16"/>
                <w:szCs w:val="16"/>
              </w:rPr>
              <w:instrText>NUMPAGES</w:instrText>
            </w:r>
            <w:r w:rsidRPr="000B517A">
              <w:rPr>
                <w:bCs/>
                <w:sz w:val="16"/>
                <w:szCs w:val="16"/>
              </w:rPr>
              <w:fldChar w:fldCharType="separate"/>
            </w:r>
            <w:r w:rsidR="000B517A">
              <w:rPr>
                <w:bCs/>
                <w:noProof/>
                <w:sz w:val="16"/>
                <w:szCs w:val="16"/>
              </w:rPr>
              <w:t>1</w:t>
            </w:r>
            <w:r w:rsidRPr="000B517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4EC2F2" w14:textId="77777777" w:rsidR="006F6748" w:rsidRDefault="006F67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5E0EF" w14:textId="77777777" w:rsidR="00CC6F7B" w:rsidRDefault="00CC6F7B" w:rsidP="006F6748">
      <w:r>
        <w:separator/>
      </w:r>
    </w:p>
  </w:footnote>
  <w:footnote w:type="continuationSeparator" w:id="0">
    <w:p w14:paraId="68147953" w14:textId="77777777" w:rsidR="00CC6F7B" w:rsidRDefault="00CC6F7B" w:rsidP="006F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E27A" w14:textId="77777777" w:rsidR="002D0892" w:rsidRDefault="002D0892">
    <w:pPr>
      <w:pStyle w:val="Cabealho"/>
    </w:pPr>
  </w:p>
  <w:p w14:paraId="0E711F8A" w14:textId="77777777" w:rsidR="002D0892" w:rsidRDefault="002D08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B0CC32E"/>
    <w:lvl w:ilvl="0">
      <w:start w:val="1"/>
      <w:numFmt w:val="decimal"/>
      <w:pStyle w:val="Numerada"/>
      <w:lvlText w:val="%1:"/>
      <w:lvlJc w:val="left"/>
      <w:pPr>
        <w:ind w:left="360" w:hanging="360"/>
      </w:pPr>
      <w:rPr>
        <w:b/>
        <w:i w:val="0"/>
      </w:rPr>
    </w:lvl>
  </w:abstractNum>
  <w:abstractNum w:abstractNumId="1" w15:restartNumberingAfterBreak="0">
    <w:nsid w:val="7271312C"/>
    <w:multiLevelType w:val="hybridMultilevel"/>
    <w:tmpl w:val="3E803C06"/>
    <w:lvl w:ilvl="0" w:tplc="1DE67698">
      <w:start w:val="1"/>
      <w:numFmt w:val="lowerLetter"/>
      <w:lvlText w:val="%1)"/>
      <w:lvlJc w:val="left"/>
      <w:pPr>
        <w:ind w:left="796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2"/>
    <w:rsid w:val="00023D69"/>
    <w:rsid w:val="0008695D"/>
    <w:rsid w:val="000B517A"/>
    <w:rsid w:val="00182D19"/>
    <w:rsid w:val="00196407"/>
    <w:rsid w:val="001C731F"/>
    <w:rsid w:val="00235BB5"/>
    <w:rsid w:val="00245E6E"/>
    <w:rsid w:val="002A4E7B"/>
    <w:rsid w:val="002D0892"/>
    <w:rsid w:val="0032197D"/>
    <w:rsid w:val="004B523A"/>
    <w:rsid w:val="005F016D"/>
    <w:rsid w:val="00617D50"/>
    <w:rsid w:val="00662B8C"/>
    <w:rsid w:val="006F1343"/>
    <w:rsid w:val="006F6748"/>
    <w:rsid w:val="00724057"/>
    <w:rsid w:val="00735B70"/>
    <w:rsid w:val="00736047"/>
    <w:rsid w:val="007D1451"/>
    <w:rsid w:val="008068B5"/>
    <w:rsid w:val="00857A37"/>
    <w:rsid w:val="00983409"/>
    <w:rsid w:val="00991A32"/>
    <w:rsid w:val="009C76F6"/>
    <w:rsid w:val="009F1573"/>
    <w:rsid w:val="00A14478"/>
    <w:rsid w:val="00B15495"/>
    <w:rsid w:val="00BB4C6B"/>
    <w:rsid w:val="00CA0931"/>
    <w:rsid w:val="00CC450D"/>
    <w:rsid w:val="00CC6F7B"/>
    <w:rsid w:val="00D374E5"/>
    <w:rsid w:val="00E25684"/>
    <w:rsid w:val="00E52C0F"/>
    <w:rsid w:val="00E54D55"/>
    <w:rsid w:val="00E81083"/>
    <w:rsid w:val="00EF2433"/>
    <w:rsid w:val="00EF45E3"/>
    <w:rsid w:val="00F074D2"/>
    <w:rsid w:val="00F7241A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4DE9124E"/>
  <w15:docId w15:val="{515F91FF-0247-4A45-8B71-8F3B4922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32"/>
    <w:pPr>
      <w:spacing w:after="0" w:line="240" w:lineRule="auto"/>
    </w:pPr>
    <w:rPr>
      <w:rFonts w:ascii="Arial" w:eastAsia="Times New Roman" w:hAnsi="Arial" w:cs="Times New Roman"/>
      <w:color w:val="000000"/>
      <w:sz w:val="26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991A32"/>
    <w:pPr>
      <w:spacing w:before="240"/>
      <w:outlineLvl w:val="0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1A32"/>
    <w:rPr>
      <w:rFonts w:ascii="Arial" w:eastAsia="Times New Roman" w:hAnsi="Arial" w:cs="Times New Roman"/>
      <w:b/>
      <w:color w:val="000000"/>
      <w:sz w:val="24"/>
      <w:szCs w:val="20"/>
      <w:u w:val="single"/>
      <w:lang w:val="pt-PT" w:eastAsia="pt-BR"/>
    </w:rPr>
  </w:style>
  <w:style w:type="paragraph" w:styleId="PargrafodaLista">
    <w:name w:val="List Paragraph"/>
    <w:basedOn w:val="Normal"/>
    <w:uiPriority w:val="34"/>
    <w:qFormat/>
    <w:rsid w:val="00CC450D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724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241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241A"/>
    <w:rPr>
      <w:rFonts w:ascii="Arial" w:eastAsia="Times New Roman" w:hAnsi="Arial" w:cs="Times New Roman"/>
      <w:color w:val="000000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41A"/>
    <w:rPr>
      <w:rFonts w:ascii="Tahoma" w:eastAsia="Times New Roman" w:hAnsi="Tahoma" w:cs="Tahoma"/>
      <w:color w:val="000000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6F67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6748"/>
    <w:rPr>
      <w:rFonts w:ascii="Arial" w:eastAsia="Times New Roman" w:hAnsi="Arial" w:cs="Times New Roman"/>
      <w:color w:val="000000"/>
      <w:sz w:val="26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6F67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6748"/>
    <w:rPr>
      <w:rFonts w:ascii="Arial" w:eastAsia="Times New Roman" w:hAnsi="Arial" w:cs="Times New Roman"/>
      <w:color w:val="000000"/>
      <w:sz w:val="26"/>
      <w:szCs w:val="20"/>
      <w:lang w:val="pt-PT" w:eastAsia="pt-BR"/>
    </w:rPr>
  </w:style>
  <w:style w:type="paragraph" w:styleId="Corpodetexto">
    <w:name w:val="Body Text"/>
    <w:basedOn w:val="Normal"/>
    <w:link w:val="CorpodetextoChar"/>
    <w:unhideWhenUsed/>
    <w:rsid w:val="00182D1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82D19"/>
    <w:rPr>
      <w:rFonts w:ascii="Arial" w:eastAsia="Times New Roman" w:hAnsi="Arial" w:cs="Times New Roman"/>
      <w:color w:val="000000"/>
      <w:sz w:val="24"/>
      <w:szCs w:val="20"/>
      <w:lang w:val="pt-PT" w:eastAsia="pt-BR"/>
    </w:rPr>
  </w:style>
  <w:style w:type="paragraph" w:styleId="Numerada">
    <w:name w:val="List Number"/>
    <w:basedOn w:val="Normal"/>
    <w:uiPriority w:val="99"/>
    <w:unhideWhenUsed/>
    <w:qFormat/>
    <w:rsid w:val="005F016D"/>
    <w:pPr>
      <w:numPr>
        <w:numId w:val="2"/>
      </w:numPr>
      <w:spacing w:line="240" w:lineRule="atLeast"/>
      <w:contextualSpacing/>
    </w:pPr>
    <w:rPr>
      <w:rFonts w:asciiTheme="minorHAnsi" w:eastAsiaTheme="minorHAnsi" w:hAnsiTheme="minorHAnsi" w:cstheme="minorBidi"/>
      <w:color w:val="auto"/>
      <w:sz w:val="17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Heliomar dos Santos Júnior</dc:creator>
  <cp:lastModifiedBy>Paula Cintia Lins</cp:lastModifiedBy>
  <cp:revision>4</cp:revision>
  <cp:lastPrinted>2018-08-30T19:14:00Z</cp:lastPrinted>
  <dcterms:created xsi:type="dcterms:W3CDTF">2020-08-30T19:24:00Z</dcterms:created>
  <dcterms:modified xsi:type="dcterms:W3CDTF">2020-08-30T19:52:00Z</dcterms:modified>
</cp:coreProperties>
</file>